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D" w:rsidRDefault="0031338D" w:rsidP="0031338D">
      <w:pPr>
        <w:pStyle w:val="Default"/>
      </w:pPr>
    </w:p>
    <w:p w:rsidR="0031338D" w:rsidRDefault="0031338D" w:rsidP="002E650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Política Económica e Actividade Empresarial</w:t>
      </w:r>
    </w:p>
    <w:p w:rsidR="0031338D" w:rsidRDefault="002E6504" w:rsidP="002E65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31338D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="0031338D">
        <w:rPr>
          <w:sz w:val="28"/>
          <w:szCs w:val="28"/>
        </w:rPr>
        <w:t>– 2º Semestre</w:t>
      </w:r>
    </w:p>
    <w:p w:rsidR="0031338D" w:rsidRDefault="0031338D" w:rsidP="002E6504">
      <w:pPr>
        <w:pStyle w:val="Default"/>
        <w:jc w:val="center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Guião geral das aulas</w:t>
      </w:r>
    </w:p>
    <w:p w:rsidR="0031338D" w:rsidRDefault="0031338D" w:rsidP="002E650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Capítulo 3: Política de crescimento</w:t>
      </w:r>
    </w:p>
    <w:p w:rsidR="002E6504" w:rsidRDefault="002E6504" w:rsidP="002E6504">
      <w:pPr>
        <w:pStyle w:val="Default"/>
        <w:jc w:val="center"/>
        <w:rPr>
          <w:sz w:val="40"/>
          <w:szCs w:val="40"/>
        </w:rPr>
      </w:pPr>
    </w:p>
    <w:p w:rsidR="0031338D" w:rsidRDefault="0031338D" w:rsidP="0031338D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Aulas teóricas </w:t>
      </w:r>
    </w:p>
    <w:p w:rsidR="0031338D" w:rsidRDefault="0031338D" w:rsidP="003133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Matérias obrigatórias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734"/>
        <w:gridCol w:w="1734"/>
        <w:gridCol w:w="1734"/>
        <w:gridCol w:w="1734"/>
        <w:gridCol w:w="1734"/>
      </w:tblGrid>
      <w:tr w:rsidR="0031338D" w:rsidTr="0031338D">
        <w:trPr>
          <w:trHeight w:val="266"/>
        </w:trPr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Semana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Capítulos do programa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Capítulos do manual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Páginas </w:t>
            </w:r>
            <w:proofErr w:type="gramStart"/>
            <w:r>
              <w:rPr>
                <w:b/>
                <w:bCs/>
                <w:sz w:val="23"/>
                <w:szCs w:val="23"/>
              </w:rPr>
              <w:t>do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Manual1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Caixas </w:t>
            </w:r>
          </w:p>
        </w:tc>
      </w:tr>
      <w:tr w:rsidR="0031338D" w:rsidTr="0031338D">
        <w:trPr>
          <w:trHeight w:val="120"/>
        </w:trPr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 xml:space="preserve"> 6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Capítulo 3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Capítulo 6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436-528 </w:t>
            </w:r>
          </w:p>
        </w:tc>
        <w:tc>
          <w:tcPr>
            <w:tcW w:w="1734" w:type="dxa"/>
          </w:tcPr>
          <w:p w:rsidR="0031338D" w:rsidRDefault="003133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 xml:space="preserve"> 6.4 </w:t>
            </w:r>
          </w:p>
        </w:tc>
      </w:tr>
    </w:tbl>
    <w:p w:rsidR="0031338D" w:rsidRDefault="0031338D" w:rsidP="0031338D">
      <w:pPr>
        <w:pStyle w:val="Default"/>
      </w:pPr>
    </w:p>
    <w:p w:rsidR="0031338D" w:rsidRDefault="0031338D" w:rsidP="0031338D">
      <w:pPr>
        <w:rPr>
          <w:sz w:val="16"/>
          <w:szCs w:val="16"/>
        </w:rPr>
      </w:pP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>As caixas incluídas nas páginas indicadas que não são indicadas na coluna “Caixas” são excluídas da matéria obrigatória.</w:t>
      </w:r>
    </w:p>
    <w:p w:rsidR="0031338D" w:rsidRDefault="0031338D" w:rsidP="0031338D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Aulas práticas </w:t>
      </w:r>
    </w:p>
    <w:p w:rsidR="0031338D" w:rsidRDefault="0031338D" w:rsidP="003133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Objectivos e textos obrigatórias </w:t>
      </w:r>
    </w:p>
    <w:p w:rsidR="0031338D" w:rsidRDefault="0031338D" w:rsidP="0031338D">
      <w:pPr>
        <w:pStyle w:val="Default"/>
      </w:pPr>
    </w:p>
    <w:tbl>
      <w:tblPr>
        <w:tblStyle w:val="TableGrid"/>
        <w:tblW w:w="8956" w:type="dxa"/>
        <w:tblLayout w:type="fixed"/>
        <w:tblLook w:val="0000" w:firstRow="0" w:lastRow="0" w:firstColumn="0" w:lastColumn="0" w:noHBand="0" w:noVBand="0"/>
      </w:tblPr>
      <w:tblGrid>
        <w:gridCol w:w="955"/>
        <w:gridCol w:w="2049"/>
        <w:gridCol w:w="3173"/>
        <w:gridCol w:w="2779"/>
      </w:tblGrid>
      <w:tr w:rsidR="0031338D" w:rsidTr="0031338D">
        <w:trPr>
          <w:trHeight w:val="309"/>
        </w:trPr>
        <w:tc>
          <w:tcPr>
            <w:tcW w:w="955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Aula nº </w:t>
            </w:r>
          </w:p>
        </w:tc>
        <w:tc>
          <w:tcPr>
            <w:tcW w:w="2049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Capítulos do programa </w:t>
            </w:r>
          </w:p>
        </w:tc>
        <w:tc>
          <w:tcPr>
            <w:tcW w:w="3173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Objectivos </w:t>
            </w:r>
          </w:p>
        </w:tc>
        <w:tc>
          <w:tcPr>
            <w:tcW w:w="2779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Textos </w:t>
            </w:r>
          </w:p>
        </w:tc>
      </w:tr>
      <w:tr w:rsidR="0031338D" w:rsidRPr="002E6504" w:rsidTr="0031338D">
        <w:trPr>
          <w:trHeight w:val="736"/>
        </w:trPr>
        <w:tc>
          <w:tcPr>
            <w:tcW w:w="955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049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Capítulo 3 </w:t>
            </w:r>
          </w:p>
        </w:tc>
        <w:tc>
          <w:tcPr>
            <w:tcW w:w="3173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Conhecer e interpretar as actuais diferenças de crescimento no seio da zona euro. </w:t>
            </w:r>
          </w:p>
        </w:tc>
        <w:tc>
          <w:tcPr>
            <w:tcW w:w="2779" w:type="dxa"/>
          </w:tcPr>
          <w:p w:rsidR="0031338D" w:rsidRPr="0031338D" w:rsidRDefault="0031338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31338D">
              <w:rPr>
                <w:sz w:val="22"/>
                <w:szCs w:val="22"/>
                <w:lang w:val="en-US"/>
              </w:rPr>
              <w:t>Texto</w:t>
            </w:r>
            <w:proofErr w:type="spellEnd"/>
            <w:r w:rsidRPr="0031338D">
              <w:rPr>
                <w:sz w:val="22"/>
                <w:szCs w:val="22"/>
                <w:lang w:val="en-US"/>
              </w:rPr>
              <w:t xml:space="preserve"> A</w:t>
            </w:r>
            <w:r w:rsidRPr="0031338D">
              <w:rPr>
                <w:i/>
                <w:iCs/>
                <w:sz w:val="22"/>
                <w:szCs w:val="22"/>
                <w:lang w:val="en-US"/>
              </w:rPr>
              <w:t xml:space="preserve">: </w:t>
            </w:r>
            <w:r w:rsidRPr="0031338D">
              <w:rPr>
                <w:i/>
                <w:iCs/>
                <w:sz w:val="18"/>
                <w:szCs w:val="18"/>
                <w:lang w:val="en-US"/>
              </w:rPr>
              <w:t xml:space="preserve">Growth differences between EA Member States since the crisis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  <w:r w:rsidRPr="0031338D">
              <w:rPr>
                <w:sz w:val="16"/>
                <w:szCs w:val="16"/>
                <w:lang w:val="en-US"/>
              </w:rPr>
              <w:t xml:space="preserve">Volume 13 (2014) Issue 2 - Quarterly report on the euro area. June 2014 </w:t>
            </w:r>
          </w:p>
          <w:p w:rsidR="0031338D" w:rsidRDefault="002E6504">
            <w:pPr>
              <w:pStyle w:val="Default"/>
              <w:rPr>
                <w:sz w:val="16"/>
                <w:szCs w:val="16"/>
                <w:lang w:val="en-US"/>
              </w:rPr>
            </w:pPr>
            <w:hyperlink r:id="rId5" w:history="1">
              <w:r w:rsidR="0031338D" w:rsidRPr="008C1FF9">
                <w:rPr>
                  <w:rStyle w:val="Hyperlink"/>
                  <w:sz w:val="16"/>
                  <w:szCs w:val="16"/>
                  <w:lang w:val="en-US"/>
                </w:rPr>
                <w:t>http://ec.europa.eu/economy_finance/publications/qr_euro_area/2014/pdf/qrea2_section_1_en.pdf</w:t>
              </w:r>
            </w:hyperlink>
            <w:r w:rsidR="0031338D" w:rsidRPr="0031338D">
              <w:rPr>
                <w:sz w:val="16"/>
                <w:szCs w:val="16"/>
                <w:lang w:val="en-US"/>
              </w:rPr>
              <w:t xml:space="preserve">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</w:p>
          <w:p w:rsidR="0031338D" w:rsidRPr="0031338D" w:rsidRDefault="0031338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31338D">
              <w:rPr>
                <w:sz w:val="22"/>
                <w:szCs w:val="22"/>
                <w:lang w:val="en-US"/>
              </w:rPr>
              <w:t>Texto</w:t>
            </w:r>
            <w:proofErr w:type="spellEnd"/>
            <w:r w:rsidRPr="0031338D">
              <w:rPr>
                <w:sz w:val="22"/>
                <w:szCs w:val="22"/>
                <w:lang w:val="en-US"/>
              </w:rPr>
              <w:t xml:space="preserve"> B: </w:t>
            </w:r>
            <w:r w:rsidRPr="0031338D">
              <w:rPr>
                <w:i/>
                <w:iCs/>
                <w:sz w:val="18"/>
                <w:szCs w:val="18"/>
                <w:lang w:val="en-US"/>
              </w:rPr>
              <w:t xml:space="preserve">Catching-up processes in the euro area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  <w:r w:rsidRPr="0031338D">
              <w:rPr>
                <w:sz w:val="16"/>
                <w:szCs w:val="16"/>
                <w:lang w:val="en-US"/>
              </w:rPr>
              <w:t xml:space="preserve">Volume 12 (2013) Issue 1 - Quarterly report on the euro area. March 2013 </w:t>
            </w:r>
          </w:p>
          <w:p w:rsidR="0031338D" w:rsidRDefault="002E6504">
            <w:pPr>
              <w:pStyle w:val="Default"/>
              <w:rPr>
                <w:sz w:val="16"/>
                <w:szCs w:val="16"/>
                <w:lang w:val="en-US"/>
              </w:rPr>
            </w:pPr>
            <w:hyperlink r:id="rId6" w:history="1">
              <w:r w:rsidR="0031338D" w:rsidRPr="008C1FF9">
                <w:rPr>
                  <w:rStyle w:val="Hyperlink"/>
                  <w:sz w:val="16"/>
                  <w:szCs w:val="16"/>
                  <w:lang w:val="en-US"/>
                </w:rPr>
                <w:t>http://ec.europa.eu/economy_finance/publications/qr_euro_area/2013/pdf/qrea1_focus_en.pdf</w:t>
              </w:r>
            </w:hyperlink>
            <w:r w:rsidR="0031338D" w:rsidRPr="0031338D">
              <w:rPr>
                <w:sz w:val="16"/>
                <w:szCs w:val="16"/>
                <w:lang w:val="en-US"/>
              </w:rPr>
              <w:t xml:space="preserve">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31338D" w:rsidRPr="002E6504" w:rsidTr="0031338D">
        <w:trPr>
          <w:trHeight w:val="734"/>
        </w:trPr>
        <w:tc>
          <w:tcPr>
            <w:tcW w:w="955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049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Capítulo 3 </w:t>
            </w:r>
          </w:p>
        </w:tc>
        <w:tc>
          <w:tcPr>
            <w:tcW w:w="3173" w:type="dxa"/>
          </w:tcPr>
          <w:p w:rsidR="0031338D" w:rsidRDefault="003133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Conhecer e interpretar a importância das reformas estruturais para o crescimento futuro dos membros da zona euro. </w:t>
            </w:r>
          </w:p>
        </w:tc>
        <w:tc>
          <w:tcPr>
            <w:tcW w:w="2779" w:type="dxa"/>
          </w:tcPr>
          <w:p w:rsidR="0031338D" w:rsidRPr="0031338D" w:rsidRDefault="0031338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31338D">
              <w:rPr>
                <w:sz w:val="22"/>
                <w:szCs w:val="22"/>
                <w:lang w:val="en-US"/>
              </w:rPr>
              <w:t>Texto</w:t>
            </w:r>
            <w:proofErr w:type="spellEnd"/>
            <w:r w:rsidRPr="0031338D">
              <w:rPr>
                <w:sz w:val="22"/>
                <w:szCs w:val="22"/>
                <w:lang w:val="en-US"/>
              </w:rPr>
              <w:t xml:space="preserve"> C: </w:t>
            </w:r>
            <w:r w:rsidRPr="0031338D">
              <w:rPr>
                <w:i/>
                <w:iCs/>
                <w:sz w:val="18"/>
                <w:szCs w:val="18"/>
                <w:lang w:val="en-US"/>
              </w:rPr>
              <w:t xml:space="preserve">The euro area's growth prospects over the coming decade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  <w:r w:rsidRPr="0031338D">
              <w:rPr>
                <w:sz w:val="16"/>
                <w:szCs w:val="16"/>
                <w:lang w:val="en-US"/>
              </w:rPr>
              <w:t xml:space="preserve">Volume 12 (2013) Issue 4 - Quarterly report on the euro area. December 2013 </w:t>
            </w:r>
          </w:p>
          <w:p w:rsidR="0031338D" w:rsidRDefault="002E6504">
            <w:pPr>
              <w:pStyle w:val="Default"/>
              <w:rPr>
                <w:sz w:val="16"/>
                <w:szCs w:val="16"/>
                <w:lang w:val="en-US"/>
              </w:rPr>
            </w:pPr>
            <w:hyperlink r:id="rId7" w:history="1">
              <w:r w:rsidR="0031338D" w:rsidRPr="008C1FF9">
                <w:rPr>
                  <w:rStyle w:val="Hyperlink"/>
                  <w:sz w:val="16"/>
                  <w:szCs w:val="16"/>
                  <w:lang w:val="en-US"/>
                </w:rPr>
                <w:t>http://ec.europa.eu/economy_finance/publications/qr_euro_area/2013/pdf/qrea4_section_1_en.pdf</w:t>
              </w:r>
            </w:hyperlink>
            <w:r w:rsidR="0031338D" w:rsidRPr="0031338D">
              <w:rPr>
                <w:sz w:val="16"/>
                <w:szCs w:val="16"/>
                <w:lang w:val="en-US"/>
              </w:rPr>
              <w:t xml:space="preserve"> </w:t>
            </w:r>
          </w:p>
          <w:p w:rsid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</w:p>
          <w:p w:rsidR="0031338D" w:rsidRPr="0031338D" w:rsidRDefault="0031338D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31338D">
              <w:rPr>
                <w:sz w:val="22"/>
                <w:szCs w:val="22"/>
                <w:lang w:val="en-US"/>
              </w:rPr>
              <w:t>Texto</w:t>
            </w:r>
            <w:proofErr w:type="spellEnd"/>
            <w:r w:rsidRPr="0031338D">
              <w:rPr>
                <w:sz w:val="22"/>
                <w:szCs w:val="22"/>
                <w:lang w:val="en-US"/>
              </w:rPr>
              <w:t xml:space="preserve"> D: </w:t>
            </w:r>
            <w:r w:rsidRPr="0031338D">
              <w:rPr>
                <w:i/>
                <w:iCs/>
                <w:sz w:val="18"/>
                <w:szCs w:val="18"/>
                <w:lang w:val="en-US"/>
              </w:rPr>
              <w:t xml:space="preserve">The growth impact of structural reforms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  <w:r w:rsidRPr="0031338D">
              <w:rPr>
                <w:sz w:val="16"/>
                <w:szCs w:val="16"/>
                <w:lang w:val="en-US"/>
              </w:rPr>
              <w:t xml:space="preserve">Volume 12 (2013) Issue 4 - Quarterly report on the euro area. December 2013 </w:t>
            </w:r>
          </w:p>
          <w:p w:rsidR="0031338D" w:rsidRDefault="002E6504">
            <w:pPr>
              <w:pStyle w:val="Default"/>
              <w:rPr>
                <w:sz w:val="16"/>
                <w:szCs w:val="16"/>
                <w:lang w:val="en-US"/>
              </w:rPr>
            </w:pPr>
            <w:hyperlink r:id="rId8" w:history="1">
              <w:r w:rsidR="0031338D" w:rsidRPr="008C1FF9">
                <w:rPr>
                  <w:rStyle w:val="Hyperlink"/>
                  <w:sz w:val="16"/>
                  <w:szCs w:val="16"/>
                  <w:lang w:val="en-US"/>
                </w:rPr>
                <w:t>http://ec.europa.eu/economy_finance/publications/qr_euro_area/2013/pdf/qrea4_section_2_en.pdf</w:t>
              </w:r>
            </w:hyperlink>
            <w:r w:rsidR="0031338D" w:rsidRPr="0031338D">
              <w:rPr>
                <w:sz w:val="16"/>
                <w:szCs w:val="16"/>
                <w:lang w:val="en-US"/>
              </w:rPr>
              <w:t xml:space="preserve"> </w:t>
            </w:r>
          </w:p>
          <w:p w:rsidR="0031338D" w:rsidRPr="0031338D" w:rsidRDefault="0031338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</w:tbl>
    <w:p w:rsidR="0031338D" w:rsidRPr="0031338D" w:rsidRDefault="0031338D" w:rsidP="002E6504">
      <w:pPr>
        <w:rPr>
          <w:lang w:val="en-US"/>
        </w:rPr>
      </w:pPr>
      <w:bookmarkStart w:id="0" w:name="_GoBack"/>
      <w:bookmarkEnd w:id="0"/>
    </w:p>
    <w:sectPr w:rsidR="0031338D" w:rsidRPr="00313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D"/>
    <w:rsid w:val="002E6504"/>
    <w:rsid w:val="0031338D"/>
    <w:rsid w:val="0090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conomy_finance/publications/qr_euro_area/2013/pdf/qrea4_section_2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conomy_finance/publications/qr_euro_area/2013/pdf/qrea4_section_1_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economy_finance/publications/qr_euro_area/2013/pdf/qrea1_focus_en.pdf" TargetMode="External"/><Relationship Id="rId5" Type="http://schemas.openxmlformats.org/officeDocument/2006/relationships/hyperlink" Target="http://ec.europa.eu/economy_finance/publications/qr_euro_area/2014/pdf/qrea2_section_1_e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Avelino de Jesus</dc:creator>
  <cp:lastModifiedBy>Manuel Avelino de Jesus</cp:lastModifiedBy>
  <cp:revision>2</cp:revision>
  <dcterms:created xsi:type="dcterms:W3CDTF">2016-02-25T14:29:00Z</dcterms:created>
  <dcterms:modified xsi:type="dcterms:W3CDTF">2016-02-25T14:47:00Z</dcterms:modified>
</cp:coreProperties>
</file>